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82" w:rsidRDefault="00927082" w:rsidP="00927082">
      <w:pPr>
        <w:suppressAutoHyphens/>
        <w:ind w:firstLine="709"/>
        <w:jc w:val="right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Выписка верна </w:t>
      </w:r>
    </w:p>
    <w:p w:rsidR="00927082" w:rsidRDefault="00927082" w:rsidP="00927082">
      <w:pPr>
        <w:suppressAutoHyphens/>
        <w:ind w:firstLine="709"/>
        <w:jc w:val="right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Директор школы____________ </w:t>
      </w:r>
      <w:proofErr w:type="spellStart"/>
      <w:r>
        <w:rPr>
          <w:rFonts w:eastAsia="Calibri"/>
          <w:b/>
          <w:lang w:eastAsia="zh-CN"/>
        </w:rPr>
        <w:t>Н.С.Потягова</w:t>
      </w:r>
      <w:proofErr w:type="spellEnd"/>
    </w:p>
    <w:p w:rsidR="00927082" w:rsidRDefault="00927082" w:rsidP="00927082">
      <w:pPr>
        <w:suppressAutoHyphens/>
        <w:ind w:firstLine="709"/>
        <w:jc w:val="right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Приказ №108 от 31.08.2023</w:t>
      </w:r>
    </w:p>
    <w:p w:rsidR="00927082" w:rsidRDefault="00927082" w:rsidP="00927082">
      <w:pPr>
        <w:suppressAutoHyphens/>
        <w:ind w:firstLine="709"/>
        <w:jc w:val="center"/>
        <w:rPr>
          <w:rFonts w:eastAsia="Calibri"/>
          <w:b/>
          <w:lang w:eastAsia="zh-CN"/>
        </w:rPr>
      </w:pPr>
    </w:p>
    <w:p w:rsidR="00927082" w:rsidRDefault="00927082" w:rsidP="00927082">
      <w:pPr>
        <w:suppressAutoHyphens/>
        <w:ind w:firstLine="709"/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муниципальное бюджетное общеобразовательное учреждение </w:t>
      </w:r>
    </w:p>
    <w:p w:rsidR="00927082" w:rsidRDefault="00927082" w:rsidP="00927082">
      <w:pPr>
        <w:suppressAutoHyphens/>
        <w:ind w:firstLine="709"/>
        <w:jc w:val="center"/>
        <w:rPr>
          <w:rFonts w:eastAsia="Calibri"/>
          <w:b/>
          <w:lang w:eastAsia="zh-CN"/>
        </w:rPr>
      </w:pPr>
      <w:proofErr w:type="spellStart"/>
      <w:r>
        <w:rPr>
          <w:rFonts w:eastAsia="Calibri"/>
          <w:b/>
          <w:lang w:eastAsia="zh-CN"/>
        </w:rPr>
        <w:t>Капыревщинская</w:t>
      </w:r>
      <w:proofErr w:type="spellEnd"/>
      <w:r>
        <w:rPr>
          <w:rFonts w:eastAsia="Calibri"/>
          <w:b/>
          <w:lang w:eastAsia="zh-CN"/>
        </w:rPr>
        <w:t xml:space="preserve"> средняя школа  </w:t>
      </w:r>
    </w:p>
    <w:p w:rsidR="00927082" w:rsidRDefault="00927082" w:rsidP="00927082">
      <w:pPr>
        <w:suppressAutoHyphens/>
        <w:ind w:firstLine="709"/>
        <w:jc w:val="center"/>
        <w:rPr>
          <w:b/>
        </w:rPr>
      </w:pPr>
    </w:p>
    <w:p w:rsidR="00927082" w:rsidRDefault="00927082" w:rsidP="00927082">
      <w:pPr>
        <w:suppressAutoHyphens/>
        <w:ind w:firstLine="709"/>
        <w:jc w:val="center"/>
        <w:rPr>
          <w:b/>
        </w:rPr>
      </w:pPr>
      <w:r>
        <w:rPr>
          <w:b/>
        </w:rPr>
        <w:t xml:space="preserve">ВЫПИСКА </w:t>
      </w:r>
    </w:p>
    <w:p w:rsidR="00927082" w:rsidRDefault="00927082" w:rsidP="00927082">
      <w:pPr>
        <w:suppressAutoHyphens/>
        <w:ind w:firstLine="709"/>
        <w:jc w:val="center"/>
        <w:rPr>
          <w:b/>
        </w:rPr>
      </w:pPr>
      <w:r>
        <w:rPr>
          <w:b/>
        </w:rPr>
        <w:t xml:space="preserve">ИЗ ОСНОВНОЙ  ОБРАЗОВАТЕЛЬНОЙ ПРОГРАММЫ  </w:t>
      </w:r>
    </w:p>
    <w:p w:rsidR="00927082" w:rsidRDefault="00927082" w:rsidP="00927082">
      <w:pPr>
        <w:suppressAutoHyphens/>
        <w:ind w:firstLine="709"/>
        <w:jc w:val="center"/>
        <w:rPr>
          <w:rFonts w:eastAsia="Lucida Sans Unicode"/>
          <w:b/>
          <w:kern w:val="2"/>
          <w:lang w:eastAsia="hi-IN" w:bidi="hi-IN"/>
        </w:rPr>
      </w:pPr>
      <w:r>
        <w:rPr>
          <w:b/>
        </w:rPr>
        <w:t>СРЕДНЕГО ОБЩЕГО ОБРАЗОВАНИЯ</w:t>
      </w:r>
    </w:p>
    <w:p w:rsidR="00927082" w:rsidRDefault="00927082" w:rsidP="00927082">
      <w:pPr>
        <w:ind w:firstLine="709"/>
        <w:jc w:val="center"/>
        <w:rPr>
          <w:b/>
          <w:bCs/>
        </w:rPr>
      </w:pPr>
      <w:r>
        <w:rPr>
          <w:b/>
          <w:bCs/>
        </w:rPr>
        <w:t>Учебный план среднего общего образования.</w:t>
      </w:r>
    </w:p>
    <w:p w:rsidR="00927082" w:rsidRDefault="00927082" w:rsidP="00927082">
      <w:pPr>
        <w:pStyle w:val="a3"/>
        <w:spacing w:line="264" w:lineRule="auto"/>
        <w:jc w:val="both"/>
        <w:rPr>
          <w:b w:val="0"/>
          <w:bCs w:val="0"/>
          <w:sz w:val="24"/>
        </w:rPr>
      </w:pPr>
    </w:p>
    <w:p w:rsidR="00927082" w:rsidRDefault="00927082" w:rsidP="00927082">
      <w:pPr>
        <w:spacing w:line="264" w:lineRule="auto"/>
        <w:ind w:firstLine="360"/>
        <w:jc w:val="center"/>
        <w:rPr>
          <w:b/>
        </w:rPr>
      </w:pPr>
      <w:r>
        <w:rPr>
          <w:b/>
        </w:rPr>
        <w:t>ПОЯСНИТЕЛЬНАЯ ЗАПИСКА</w:t>
      </w:r>
    </w:p>
    <w:p w:rsidR="00927082" w:rsidRDefault="00927082" w:rsidP="00927082">
      <w:pPr>
        <w:spacing w:line="264" w:lineRule="auto"/>
        <w:ind w:firstLine="360"/>
        <w:jc w:val="center"/>
        <w:rPr>
          <w:b/>
        </w:rPr>
      </w:pPr>
      <w:r>
        <w:rPr>
          <w:b/>
        </w:rPr>
        <w:t xml:space="preserve"> </w:t>
      </w:r>
    </w:p>
    <w:p w:rsidR="00927082" w:rsidRDefault="00927082" w:rsidP="00927082">
      <w:pPr>
        <w:spacing w:line="264" w:lineRule="auto"/>
        <w:jc w:val="both"/>
      </w:pPr>
    </w:p>
    <w:p w:rsidR="00927082" w:rsidRDefault="00927082" w:rsidP="00927082">
      <w:pPr>
        <w:ind w:firstLine="709"/>
        <w:jc w:val="both"/>
        <w:rPr>
          <w:spacing w:val="-2"/>
          <w:kern w:val="2"/>
        </w:rPr>
      </w:pPr>
      <w:r>
        <w:t xml:space="preserve"> </w:t>
      </w:r>
      <w:r>
        <w:rPr>
          <w:spacing w:val="-2"/>
          <w:kern w:val="2"/>
        </w:rPr>
        <w:t xml:space="preserve">Учебный план МБОУ </w:t>
      </w:r>
      <w:proofErr w:type="spellStart"/>
      <w:r>
        <w:rPr>
          <w:spacing w:val="-2"/>
          <w:kern w:val="2"/>
        </w:rPr>
        <w:t>Капыревщинской</w:t>
      </w:r>
      <w:proofErr w:type="spellEnd"/>
      <w:r>
        <w:rPr>
          <w:spacing w:val="-2"/>
          <w:kern w:val="2"/>
        </w:rPr>
        <w:t xml:space="preserve"> СШ на уровне СОО</w:t>
      </w:r>
    </w:p>
    <w:p w:rsidR="00927082" w:rsidRDefault="00927082" w:rsidP="00927082">
      <w:pPr>
        <w:pStyle w:val="a8"/>
        <w:numPr>
          <w:ilvl w:val="0"/>
          <w:numId w:val="1"/>
        </w:numPr>
        <w:jc w:val="left"/>
        <w:rPr>
          <w:rFonts w:ascii="Times New Roman" w:hAnsi="Times New Roman"/>
          <w:spacing w:val="-2"/>
          <w:kern w:val="2"/>
          <w:sz w:val="24"/>
          <w:szCs w:val="24"/>
        </w:rPr>
      </w:pPr>
      <w:r>
        <w:rPr>
          <w:rFonts w:ascii="Times New Roman" w:hAnsi="Times New Roman"/>
          <w:spacing w:val="-2"/>
          <w:kern w:val="2"/>
          <w:sz w:val="24"/>
          <w:szCs w:val="24"/>
        </w:rPr>
        <w:t>обеспечивает реализацию ФГОС СОО и ФОП СОО;</w:t>
      </w:r>
    </w:p>
    <w:p w:rsidR="00927082" w:rsidRDefault="00927082" w:rsidP="00927082">
      <w:pPr>
        <w:pStyle w:val="a8"/>
        <w:numPr>
          <w:ilvl w:val="0"/>
          <w:numId w:val="1"/>
        </w:numPr>
        <w:rPr>
          <w:rFonts w:ascii="Times New Roman" w:hAnsi="Times New Roman"/>
          <w:spacing w:val="-2"/>
          <w:kern w:val="2"/>
          <w:sz w:val="24"/>
          <w:szCs w:val="24"/>
        </w:rPr>
      </w:pPr>
      <w:r>
        <w:rPr>
          <w:rFonts w:ascii="Times New Roman" w:hAnsi="Times New Roman"/>
          <w:spacing w:val="-2"/>
          <w:kern w:val="2"/>
          <w:sz w:val="24"/>
          <w:szCs w:val="24"/>
        </w:rPr>
        <w:t xml:space="preserve">общий объем нагрузки и максимальный объем аудиторной нагрузки </w:t>
      </w:r>
      <w:proofErr w:type="gramStart"/>
      <w:r>
        <w:rPr>
          <w:rFonts w:ascii="Times New Roman" w:hAnsi="Times New Roman"/>
          <w:spacing w:val="-2"/>
          <w:kern w:val="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2"/>
          <w:kern w:val="2"/>
          <w:sz w:val="24"/>
          <w:szCs w:val="24"/>
        </w:rPr>
        <w:t>;</w:t>
      </w:r>
    </w:p>
    <w:p w:rsidR="00927082" w:rsidRDefault="00927082" w:rsidP="00927082">
      <w:pPr>
        <w:pStyle w:val="a8"/>
        <w:numPr>
          <w:ilvl w:val="0"/>
          <w:numId w:val="1"/>
        </w:numPr>
        <w:rPr>
          <w:rFonts w:ascii="Times New Roman" w:hAnsi="Times New Roman"/>
          <w:spacing w:val="-2"/>
          <w:kern w:val="2"/>
          <w:sz w:val="24"/>
          <w:szCs w:val="24"/>
        </w:rPr>
      </w:pPr>
      <w:r>
        <w:rPr>
          <w:rFonts w:ascii="Times New Roman" w:hAnsi="Times New Roman"/>
          <w:spacing w:val="-2"/>
          <w:kern w:val="2"/>
          <w:sz w:val="24"/>
          <w:szCs w:val="24"/>
        </w:rPr>
        <w:t>состав и структуру обязательных предметных областей;</w:t>
      </w:r>
    </w:p>
    <w:p w:rsidR="00927082" w:rsidRDefault="00927082" w:rsidP="00927082">
      <w:pPr>
        <w:pStyle w:val="a8"/>
        <w:numPr>
          <w:ilvl w:val="0"/>
          <w:numId w:val="1"/>
        </w:numPr>
        <w:rPr>
          <w:rFonts w:ascii="Times New Roman" w:hAnsi="Times New Roman"/>
          <w:spacing w:val="-2"/>
          <w:kern w:val="2"/>
          <w:sz w:val="24"/>
          <w:szCs w:val="24"/>
        </w:rPr>
      </w:pPr>
      <w:r>
        <w:rPr>
          <w:rFonts w:ascii="Times New Roman" w:hAnsi="Times New Roman"/>
          <w:spacing w:val="-2"/>
          <w:kern w:val="2"/>
          <w:sz w:val="24"/>
          <w:szCs w:val="24"/>
        </w:rPr>
        <w:t>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требованиями;</w:t>
      </w:r>
    </w:p>
    <w:p w:rsidR="00927082" w:rsidRDefault="00927082" w:rsidP="00927082">
      <w:pPr>
        <w:pStyle w:val="a8"/>
        <w:numPr>
          <w:ilvl w:val="0"/>
          <w:numId w:val="1"/>
        </w:numPr>
        <w:rPr>
          <w:rFonts w:ascii="Times New Roman" w:hAnsi="Times New Roman"/>
          <w:spacing w:val="-2"/>
          <w:kern w:val="2"/>
          <w:sz w:val="24"/>
          <w:szCs w:val="24"/>
        </w:rPr>
      </w:pPr>
      <w:r>
        <w:rPr>
          <w:rFonts w:ascii="Times New Roman" w:hAnsi="Times New Roman"/>
          <w:spacing w:val="-2"/>
          <w:kern w:val="2"/>
          <w:sz w:val="24"/>
          <w:szCs w:val="24"/>
        </w:rPr>
        <w:t>формы проведения промежуточной аттестации отдельной части или всего объёма учебного предмета, курса, дисциплин</w:t>
      </w:r>
      <w:proofErr w:type="gramStart"/>
      <w:r>
        <w:rPr>
          <w:rFonts w:ascii="Times New Roman" w:hAnsi="Times New Roman"/>
          <w:spacing w:val="-2"/>
          <w:kern w:val="2"/>
          <w:sz w:val="24"/>
          <w:szCs w:val="24"/>
        </w:rPr>
        <w:t>ы(</w:t>
      </w:r>
      <w:proofErr w:type="gramEnd"/>
      <w:r>
        <w:rPr>
          <w:rFonts w:ascii="Times New Roman" w:hAnsi="Times New Roman"/>
          <w:spacing w:val="-2"/>
          <w:kern w:val="2"/>
          <w:sz w:val="24"/>
          <w:szCs w:val="24"/>
        </w:rPr>
        <w:t>модуля) образовательной программы, в соответствии с порядком, установленным образовательной организацией.</w:t>
      </w:r>
    </w:p>
    <w:p w:rsidR="00927082" w:rsidRDefault="00927082" w:rsidP="00927082">
      <w:pPr>
        <w:pStyle w:val="3"/>
        <w:spacing w:after="0" w:line="264" w:lineRule="auto"/>
        <w:ind w:left="0" w:firstLine="720"/>
        <w:jc w:val="both"/>
        <w:rPr>
          <w:sz w:val="24"/>
          <w:szCs w:val="24"/>
          <w:lang w:val="ru-RU"/>
        </w:rPr>
      </w:pPr>
    </w:p>
    <w:p w:rsidR="00927082" w:rsidRDefault="00927082" w:rsidP="00927082">
      <w:pPr>
        <w:autoSpaceDE w:val="0"/>
        <w:autoSpaceDN w:val="0"/>
        <w:adjustRightInd w:val="0"/>
        <w:spacing w:line="264" w:lineRule="auto"/>
      </w:pPr>
      <w:r>
        <w:t xml:space="preserve">         Учебный план  МБОУ </w:t>
      </w:r>
      <w:proofErr w:type="spellStart"/>
      <w:r>
        <w:t>Капыревщинской</w:t>
      </w:r>
      <w:proofErr w:type="spellEnd"/>
      <w:r>
        <w:t xml:space="preserve">   средней   школы является  </w:t>
      </w:r>
      <w:proofErr w:type="gramStart"/>
      <w:r>
        <w:t>документом</w:t>
      </w:r>
      <w:proofErr w:type="gramEnd"/>
      <w:r>
        <w:t xml:space="preserve"> выступающим как составная часть основной образовательной программы школы, регламентирующий организацию и содержание образовательной деятельности.</w:t>
      </w:r>
    </w:p>
    <w:p w:rsidR="00927082" w:rsidRDefault="00927082" w:rsidP="00927082">
      <w:pPr>
        <w:pStyle w:val="ConsPlusNormal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927082" w:rsidRDefault="00927082" w:rsidP="00927082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образование.</w:t>
      </w:r>
    </w:p>
    <w:p w:rsidR="00927082" w:rsidRDefault="00927082" w:rsidP="00927082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10-11 классов ориентирован на 2- летний срок освоения  основной образовательной программы среднего общего образования.</w:t>
      </w:r>
    </w:p>
    <w:p w:rsidR="00927082" w:rsidRDefault="00927082" w:rsidP="00927082">
      <w:pPr>
        <w:shd w:val="clear" w:color="auto" w:fill="FFFFFF" w:themeFill="background1"/>
        <w:spacing w:line="20" w:lineRule="atLeast"/>
        <w:ind w:firstLine="576"/>
        <w:jc w:val="both"/>
      </w:pPr>
      <w:r>
        <w:t>Учебный план определяет максимальный объем учебной на</w:t>
      </w:r>
      <w:r>
        <w:softHyphen/>
        <w:t xml:space="preserve">грузки обучающихся в </w:t>
      </w:r>
      <w:r>
        <w:rPr>
          <w:spacing w:val="-6"/>
        </w:rPr>
        <w:t xml:space="preserve">10 и 11  классе -34 часа </w:t>
      </w:r>
      <w:proofErr w:type="gramStart"/>
      <w:r>
        <w:rPr>
          <w:spacing w:val="-6"/>
        </w:rPr>
        <w:t xml:space="preserve">( </w:t>
      </w:r>
      <w:proofErr w:type="gramEnd"/>
      <w:r>
        <w:rPr>
          <w:spacing w:val="-6"/>
        </w:rPr>
        <w:t>пятидневная неделя).</w:t>
      </w:r>
    </w:p>
    <w:p w:rsidR="00927082" w:rsidRDefault="00927082" w:rsidP="00927082">
      <w:pPr>
        <w:pStyle w:val="11"/>
        <w:shd w:val="clear" w:color="auto" w:fill="auto"/>
        <w:spacing w:line="20" w:lineRule="exact"/>
        <w:ind w:left="20" w:right="20" w:firstLine="720"/>
        <w:rPr>
          <w:sz w:val="24"/>
          <w:szCs w:val="24"/>
        </w:rPr>
      </w:pPr>
      <w:r>
        <w:rPr>
          <w:rStyle w:val="13pt"/>
          <w:rFonts w:eastAsiaTheme="minorHAnsi"/>
          <w:sz w:val="24"/>
          <w:szCs w:val="24"/>
        </w:rPr>
        <w:t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социально-контекстной,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 и углубленного изучения отдельных предметов, в основе которого лежат принципы дифференциации и индивидуализации образования.</w:t>
      </w:r>
    </w:p>
    <w:p w:rsidR="00927082" w:rsidRDefault="00927082" w:rsidP="00927082">
      <w:pPr>
        <w:pStyle w:val="11"/>
        <w:shd w:val="clear" w:color="auto" w:fill="auto"/>
        <w:spacing w:line="20" w:lineRule="exact"/>
        <w:ind w:left="20" w:firstLine="720"/>
        <w:rPr>
          <w:sz w:val="24"/>
          <w:szCs w:val="24"/>
        </w:rPr>
      </w:pPr>
      <w:r>
        <w:rPr>
          <w:rStyle w:val="13pt"/>
          <w:rFonts w:eastAsiaTheme="minorHAnsi"/>
          <w:sz w:val="24"/>
          <w:szCs w:val="24"/>
        </w:rPr>
        <w:t>Профильное обучение позволяет:</w:t>
      </w:r>
    </w:p>
    <w:p w:rsidR="00927082" w:rsidRDefault="00927082" w:rsidP="00927082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30"/>
        </w:tabs>
        <w:spacing w:line="20" w:lineRule="exact"/>
        <w:ind w:left="20" w:right="20" w:firstLine="400"/>
        <w:rPr>
          <w:sz w:val="24"/>
          <w:szCs w:val="24"/>
        </w:rPr>
      </w:pPr>
      <w:r>
        <w:rPr>
          <w:rStyle w:val="13pt"/>
          <w:rFonts w:eastAsiaTheme="minorHAnsi"/>
          <w:sz w:val="24"/>
          <w:szCs w:val="24"/>
        </w:rPr>
        <w:t>создать условия для дифференциации содержания образования, построения индивидуальных учебных планов;</w:t>
      </w:r>
    </w:p>
    <w:p w:rsidR="00927082" w:rsidRDefault="00927082" w:rsidP="00927082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838"/>
        </w:tabs>
        <w:spacing w:line="20" w:lineRule="exact"/>
        <w:ind w:left="20" w:firstLine="400"/>
        <w:rPr>
          <w:sz w:val="24"/>
          <w:szCs w:val="24"/>
        </w:rPr>
      </w:pPr>
      <w:r>
        <w:rPr>
          <w:rStyle w:val="13pt"/>
          <w:rFonts w:eastAsiaTheme="minorHAnsi"/>
          <w:sz w:val="24"/>
          <w:szCs w:val="24"/>
        </w:rPr>
        <w:t>обеспечить углубленное изучение отдельных учебных предметов;</w:t>
      </w:r>
    </w:p>
    <w:p w:rsidR="00927082" w:rsidRDefault="00927082" w:rsidP="00927082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21"/>
        </w:tabs>
        <w:spacing w:line="20" w:lineRule="exact"/>
        <w:ind w:left="20" w:right="20" w:firstLine="400"/>
        <w:rPr>
          <w:sz w:val="24"/>
          <w:szCs w:val="24"/>
        </w:rPr>
      </w:pPr>
      <w:r>
        <w:rPr>
          <w:rStyle w:val="13pt"/>
          <w:rFonts w:eastAsiaTheme="minorHAnsi"/>
          <w:sz w:val="24"/>
          <w:szCs w:val="24"/>
        </w:rPr>
        <w:t>установить равный доступ к полноценному образованию разным категориям обучающихся, в том числе с особыми образовательными потребностями и с ограниченными возможностями здоровья, расширить возможности их социализации;</w:t>
      </w:r>
    </w:p>
    <w:p w:rsidR="00927082" w:rsidRDefault="00927082" w:rsidP="00927082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26"/>
        </w:tabs>
        <w:spacing w:line="20" w:lineRule="exact"/>
        <w:ind w:left="20" w:right="20"/>
        <w:rPr>
          <w:rStyle w:val="13pt"/>
          <w:rFonts w:eastAsiaTheme="minorHAnsi"/>
          <w:sz w:val="24"/>
          <w:szCs w:val="24"/>
        </w:rPr>
      </w:pPr>
      <w:r>
        <w:rPr>
          <w:rStyle w:val="13pt"/>
          <w:rFonts w:eastAsiaTheme="minorHAnsi"/>
          <w:sz w:val="24"/>
          <w:szCs w:val="24"/>
        </w:rPr>
        <w:t>обеспечить преемственность между общим и профессиональным образованием.</w:t>
      </w:r>
    </w:p>
    <w:p w:rsidR="00927082" w:rsidRDefault="00927082" w:rsidP="00927082">
      <w:pPr>
        <w:shd w:val="clear" w:color="auto" w:fill="FFFFFF" w:themeFill="background1"/>
        <w:spacing w:line="20" w:lineRule="atLeast"/>
        <w:ind w:firstLine="576"/>
        <w:jc w:val="both"/>
      </w:pPr>
      <w:r>
        <w:t>Обучающиеся старшей школы имеют возможность изучать предметы на углубленном уровне, посещать предметы по выбору.</w:t>
      </w:r>
    </w:p>
    <w:p w:rsidR="00927082" w:rsidRDefault="00927082" w:rsidP="00927082">
      <w:pPr>
        <w:shd w:val="clear" w:color="auto" w:fill="FFFFFF" w:themeFill="background1"/>
        <w:spacing w:line="20" w:lineRule="atLeast"/>
        <w:ind w:firstLine="576"/>
        <w:jc w:val="both"/>
      </w:pPr>
      <w:r>
        <w:rPr>
          <w:b/>
        </w:rPr>
        <w:t>В 11 классе</w:t>
      </w:r>
      <w:r>
        <w:t xml:space="preserve">, </w:t>
      </w:r>
      <w:proofErr w:type="gramStart"/>
      <w:r>
        <w:t>реализующим</w:t>
      </w:r>
      <w:proofErr w:type="gramEnd"/>
      <w:r>
        <w:t xml:space="preserve"> ФГОС среднего общего образования, учебный план соответствует универсальному профилю: включает предмет углубленного уровня обучения (русский язык) предметы базового уровня из обязательных предметных областей, дополнительные предметы и предметы по выбору в соответствии с образовательными запросами обучающихся, родителей (законных представителей), индивидуальный проект. </w:t>
      </w:r>
    </w:p>
    <w:p w:rsidR="00927082" w:rsidRDefault="00927082" w:rsidP="00927082">
      <w:pPr>
        <w:shd w:val="clear" w:color="auto" w:fill="FFFFFF" w:themeFill="background1"/>
        <w:spacing w:line="20" w:lineRule="atLeast"/>
        <w:ind w:firstLine="576"/>
        <w:jc w:val="both"/>
      </w:pPr>
      <w:r>
        <w:t>На базовом уровне изучается по одному учебному предмету из каждой обязательной предметной области:  русский язык, литература, родная литература, иностранный язык, история, математика: алгебра и начала  математического анализа, геометрия, химия, физическая культура, ОБЖ.</w:t>
      </w:r>
    </w:p>
    <w:p w:rsidR="00927082" w:rsidRDefault="00927082" w:rsidP="00927082">
      <w:pPr>
        <w:spacing w:line="235" w:lineRule="auto"/>
        <w:ind w:firstLine="576"/>
        <w:jc w:val="both"/>
      </w:pPr>
      <w:r>
        <w:t xml:space="preserve">Предметная область </w:t>
      </w:r>
      <w:r>
        <w:rPr>
          <w:b/>
        </w:rPr>
        <w:t>«Русский язык и литература»</w:t>
      </w:r>
      <w:r>
        <w:t xml:space="preserve"> представлена двумя самостоятельными предметами: русский язык и литература. Предмет «Русский язык» </w:t>
      </w:r>
      <w:r>
        <w:lastRenderedPageBreak/>
        <w:t xml:space="preserve">изучается на углубленном уровне, в соответствии с образовательными запросами </w:t>
      </w:r>
      <w:proofErr w:type="gramStart"/>
      <w:r>
        <w:t>обучающихся</w:t>
      </w:r>
      <w:proofErr w:type="gramEnd"/>
      <w:r>
        <w:t>. Предмет «Литература» изучается на базовом уровне.</w:t>
      </w:r>
    </w:p>
    <w:p w:rsidR="00927082" w:rsidRDefault="00927082" w:rsidP="00927082">
      <w:pPr>
        <w:spacing w:line="15" w:lineRule="exact"/>
      </w:pPr>
    </w:p>
    <w:p w:rsidR="00927082" w:rsidRDefault="00927082" w:rsidP="00927082">
      <w:pPr>
        <w:spacing w:line="235" w:lineRule="auto"/>
        <w:ind w:firstLine="576"/>
        <w:jc w:val="both"/>
      </w:pPr>
      <w:r>
        <w:t xml:space="preserve">Предметная область </w:t>
      </w:r>
      <w:r>
        <w:rPr>
          <w:b/>
        </w:rPr>
        <w:t>«Родной язык и родная литература»</w:t>
      </w:r>
      <w:r>
        <w:t xml:space="preserve"> представлена предметом «Родная литература (русская)». Изучение проводится на базовом уровне. </w:t>
      </w:r>
    </w:p>
    <w:p w:rsidR="00927082" w:rsidRDefault="00927082" w:rsidP="00927082">
      <w:pPr>
        <w:spacing w:line="17" w:lineRule="exact"/>
      </w:pPr>
    </w:p>
    <w:p w:rsidR="00927082" w:rsidRDefault="00927082" w:rsidP="00927082">
      <w:pPr>
        <w:spacing w:line="235" w:lineRule="auto"/>
        <w:ind w:firstLine="576"/>
        <w:jc w:val="both"/>
      </w:pPr>
      <w:r>
        <w:t xml:space="preserve">Предметная область </w:t>
      </w:r>
      <w:r>
        <w:rPr>
          <w:b/>
        </w:rPr>
        <w:t>«Иностранные языки»</w:t>
      </w:r>
      <w:r>
        <w:t xml:space="preserve"> представлен предметом «Английский язык» на базовом уровне. Основная цель данного предмета на уровне среднего общего образования 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мире.</w:t>
      </w:r>
    </w:p>
    <w:p w:rsidR="00927082" w:rsidRDefault="00927082" w:rsidP="00927082">
      <w:pPr>
        <w:spacing w:line="20" w:lineRule="exact"/>
      </w:pPr>
    </w:p>
    <w:p w:rsidR="00927082" w:rsidRDefault="00927082" w:rsidP="00927082">
      <w:pPr>
        <w:spacing w:line="235" w:lineRule="auto"/>
        <w:ind w:firstLine="576"/>
        <w:jc w:val="both"/>
      </w:pPr>
      <w:r>
        <w:t xml:space="preserve">Предметная область </w:t>
      </w:r>
      <w:r>
        <w:rPr>
          <w:b/>
        </w:rPr>
        <w:t>«Общественные науки»</w:t>
      </w:r>
      <w:r>
        <w:t xml:space="preserve"> представлена двумя самостоятельными предметами, изучаемыми на базовом уровне. Предмет «История» является обязательным для изучения. Предмет «Обществознание» введен за счет часов части учебного плана, формируемой участниками образовательных отношений. Данный предмет востребован </w:t>
      </w:r>
      <w:proofErr w:type="gramStart"/>
      <w:r>
        <w:t>обучающимися</w:t>
      </w:r>
      <w:proofErr w:type="gramEnd"/>
      <w:r>
        <w:t xml:space="preserve"> при прохождения ГИА.</w:t>
      </w:r>
    </w:p>
    <w:p w:rsidR="00927082" w:rsidRDefault="00927082" w:rsidP="00927082">
      <w:pPr>
        <w:spacing w:line="17" w:lineRule="exact"/>
      </w:pPr>
    </w:p>
    <w:p w:rsidR="00927082" w:rsidRDefault="00927082" w:rsidP="00927082">
      <w:pPr>
        <w:spacing w:line="237" w:lineRule="auto"/>
        <w:ind w:firstLine="576"/>
        <w:jc w:val="both"/>
      </w:pPr>
      <w:r>
        <w:t xml:space="preserve">Предметная область </w:t>
      </w:r>
      <w:r>
        <w:rPr>
          <w:b/>
        </w:rPr>
        <w:t>«Математика и информатика»</w:t>
      </w:r>
      <w:r>
        <w:t xml:space="preserve"> представлена предметом «Математика: алгебра и начала анализа, геометрия» на базовом уровне.</w:t>
      </w:r>
      <w:proofErr w:type="gramStart"/>
      <w:r>
        <w:t xml:space="preserve">  .</w:t>
      </w:r>
      <w:proofErr w:type="gramEnd"/>
      <w:r>
        <w:t xml:space="preserve">     </w:t>
      </w:r>
    </w:p>
    <w:p w:rsidR="00927082" w:rsidRDefault="00927082" w:rsidP="00927082">
      <w:pPr>
        <w:spacing w:line="237" w:lineRule="auto"/>
        <w:ind w:firstLine="576"/>
        <w:jc w:val="both"/>
      </w:pPr>
      <w:r>
        <w:t xml:space="preserve"> .</w:t>
      </w:r>
    </w:p>
    <w:p w:rsidR="00927082" w:rsidRDefault="00927082" w:rsidP="00927082">
      <w:pPr>
        <w:spacing w:line="237" w:lineRule="auto"/>
        <w:ind w:firstLine="576"/>
        <w:jc w:val="both"/>
      </w:pPr>
      <w:r>
        <w:t>По выбору обучающихся изучается предмет «Информатика» в объеме 1 часа в неделю в каждом классе</w:t>
      </w:r>
    </w:p>
    <w:p w:rsidR="00927082" w:rsidRDefault="00927082" w:rsidP="00927082">
      <w:pPr>
        <w:spacing w:line="21" w:lineRule="exact"/>
      </w:pPr>
    </w:p>
    <w:p w:rsidR="00927082" w:rsidRDefault="00927082" w:rsidP="00927082">
      <w:pPr>
        <w:spacing w:line="237" w:lineRule="auto"/>
        <w:ind w:firstLine="576"/>
        <w:jc w:val="both"/>
      </w:pPr>
      <w:r>
        <w:t xml:space="preserve">Предметная область </w:t>
      </w:r>
      <w:r>
        <w:rPr>
          <w:b/>
        </w:rPr>
        <w:t>«Естественные науки»</w:t>
      </w:r>
      <w:r>
        <w:t xml:space="preserve"> представлена предметами: «Химия», «Биология», «Физика», в 11 классе предметом «Астрономия». Предметы «Химия», «Биология», «Физика» изучаются на базовом уровне  в объеме 2-х часов. Данное количество часов позволяет дифференцированно изучать предмет, углубить изучение отдельных разделов программы, в 11 класса ввести модульное повторение школьного курса биологии, физики, что повысит качество подготовки к прохождению ЕГЭ. </w:t>
      </w:r>
    </w:p>
    <w:p w:rsidR="00927082" w:rsidRDefault="00927082" w:rsidP="00927082">
      <w:pPr>
        <w:spacing w:line="237" w:lineRule="auto"/>
        <w:ind w:firstLine="576"/>
        <w:jc w:val="both"/>
      </w:pPr>
      <w:r>
        <w:t>В 11 классе по запросам обучающихся изучаются предметы «География», «Математика» и «Финансовая грамотность».</w:t>
      </w:r>
    </w:p>
    <w:p w:rsidR="00927082" w:rsidRDefault="00927082" w:rsidP="00927082">
      <w:pPr>
        <w:spacing w:line="46" w:lineRule="exact"/>
      </w:pPr>
    </w:p>
    <w:p w:rsidR="00927082" w:rsidRDefault="00927082" w:rsidP="00927082">
      <w:pPr>
        <w:pStyle w:val="a5"/>
        <w:spacing w:line="264" w:lineRule="auto"/>
        <w:rPr>
          <w:sz w:val="24"/>
        </w:rPr>
      </w:pPr>
      <w:r>
        <w:rPr>
          <w:sz w:val="24"/>
        </w:rPr>
        <w:t xml:space="preserve">       Предметная область </w:t>
      </w:r>
      <w:r>
        <w:rPr>
          <w:b/>
          <w:sz w:val="24"/>
        </w:rPr>
        <w:t xml:space="preserve">«Физическая культура, экология, основы безопасности жизнедеятельности» </w:t>
      </w:r>
      <w:r>
        <w:rPr>
          <w:sz w:val="24"/>
        </w:rPr>
        <w:t xml:space="preserve">представлена двумя самостоятельными предметами: «Физическая культура» и «Основы безопасности жизнедеятельности», изучаемые на базовом уровне. Предмет «Физическая культура» изучается в объеме 3-х часов в неделю. </w:t>
      </w:r>
      <w:proofErr w:type="gramStart"/>
      <w:r>
        <w:rPr>
          <w:sz w:val="24"/>
        </w:rPr>
        <w:t>Третий час физической культуры используется для укреплении здоровья, увеличения объема двигательной активности обучающихся, развития их физических качеств и привития навыков здорового образа жизни.</w:t>
      </w:r>
      <w:proofErr w:type="gramEnd"/>
      <w:r>
        <w:rPr>
          <w:sz w:val="24"/>
        </w:rPr>
        <w:t xml:space="preserve"> При организации уроков физической культуры и определения объема освоения программы учитываются группы здоровья обучающихся. Предмет «Основы безопасности жизнедеятельности» изучается в 11 классе в объеме 1 часа в неделю. Учебная программа по ОБЖ в 11 классе предусматривает совместное изучение учебного материала юношей и девушек. </w:t>
      </w:r>
    </w:p>
    <w:p w:rsidR="00927082" w:rsidRDefault="00927082" w:rsidP="00927082">
      <w:pPr>
        <w:spacing w:line="20" w:lineRule="exact"/>
      </w:pPr>
    </w:p>
    <w:p w:rsidR="00927082" w:rsidRDefault="00927082" w:rsidP="00927082">
      <w:pPr>
        <w:spacing w:line="20" w:lineRule="exact"/>
      </w:pPr>
    </w:p>
    <w:p w:rsidR="00927082" w:rsidRDefault="00927082" w:rsidP="00927082">
      <w:pPr>
        <w:tabs>
          <w:tab w:val="left" w:pos="1196"/>
        </w:tabs>
        <w:spacing w:line="247" w:lineRule="auto"/>
        <w:ind w:right="140"/>
        <w:jc w:val="both"/>
      </w:pPr>
      <w:r>
        <w:t xml:space="preserve">     На основании   </w:t>
      </w:r>
      <w:r>
        <w:rPr>
          <w:shd w:val="clear" w:color="auto" w:fill="FFFFFF"/>
        </w:rPr>
        <w:t xml:space="preserve">Приказа №506 от 07.06.2017 Министерства образования и науки введен   предмет  </w:t>
      </w:r>
      <w:r>
        <w:rPr>
          <w:b/>
          <w:i/>
          <w:shd w:val="clear" w:color="auto" w:fill="FFFFFF"/>
        </w:rPr>
        <w:t xml:space="preserve">астрономия </w:t>
      </w:r>
      <w:r>
        <w:rPr>
          <w:shd w:val="clear" w:color="auto" w:fill="FFFFFF"/>
        </w:rPr>
        <w:t>в 11 классе.</w:t>
      </w:r>
    </w:p>
    <w:p w:rsidR="00927082" w:rsidRDefault="00927082" w:rsidP="00927082">
      <w:pPr>
        <w:spacing w:line="264" w:lineRule="auto"/>
        <w:rPr>
          <w:noProof/>
          <w:sz w:val="28"/>
          <w:szCs w:val="28"/>
        </w:rPr>
      </w:pPr>
    </w:p>
    <w:p w:rsidR="00927082" w:rsidRDefault="00927082" w:rsidP="00927082">
      <w:pPr>
        <w:spacing w:line="20" w:lineRule="atLeast"/>
        <w:jc w:val="center"/>
        <w:rPr>
          <w:b/>
        </w:rPr>
      </w:pPr>
      <w:r>
        <w:rPr>
          <w:b/>
        </w:rPr>
        <w:t xml:space="preserve">Учебный план  </w:t>
      </w:r>
    </w:p>
    <w:p w:rsidR="00927082" w:rsidRDefault="00927082" w:rsidP="00927082">
      <w:pPr>
        <w:spacing w:line="20" w:lineRule="atLeast"/>
        <w:jc w:val="center"/>
        <w:rPr>
          <w:b/>
        </w:rPr>
      </w:pPr>
      <w:r>
        <w:rPr>
          <w:b/>
        </w:rPr>
        <w:t xml:space="preserve"> муниципального бюджетного общеобразовательного учреждения </w:t>
      </w:r>
      <w:bookmarkStart w:id="0" w:name="_GoBack"/>
      <w:bookmarkEnd w:id="0"/>
    </w:p>
    <w:p w:rsidR="00927082" w:rsidRDefault="00927082" w:rsidP="00927082">
      <w:pPr>
        <w:spacing w:line="20" w:lineRule="atLeast"/>
        <w:jc w:val="center"/>
        <w:rPr>
          <w:b/>
        </w:rPr>
      </w:pPr>
      <w:proofErr w:type="spellStart"/>
      <w:r>
        <w:rPr>
          <w:b/>
        </w:rPr>
        <w:t>Капыревщинской</w:t>
      </w:r>
      <w:proofErr w:type="spellEnd"/>
      <w:r>
        <w:rPr>
          <w:b/>
        </w:rPr>
        <w:t xml:space="preserve"> средней школы </w:t>
      </w:r>
    </w:p>
    <w:p w:rsidR="00927082" w:rsidRDefault="00927082" w:rsidP="00927082">
      <w:pPr>
        <w:spacing w:line="20" w:lineRule="atLeast"/>
        <w:jc w:val="center"/>
        <w:rPr>
          <w:b/>
        </w:rPr>
      </w:pPr>
      <w:r>
        <w:rPr>
          <w:b/>
        </w:rPr>
        <w:t>на 2023/24 учебный год</w:t>
      </w:r>
    </w:p>
    <w:p w:rsidR="00927082" w:rsidRDefault="00927082" w:rsidP="00927082">
      <w:pPr>
        <w:spacing w:line="20" w:lineRule="atLeast"/>
        <w:jc w:val="center"/>
        <w:rPr>
          <w:b/>
        </w:rPr>
      </w:pPr>
      <w:r>
        <w:rPr>
          <w:b/>
        </w:rPr>
        <w:t>11класс</w:t>
      </w:r>
    </w:p>
    <w:tbl>
      <w:tblPr>
        <w:tblW w:w="104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950"/>
        <w:gridCol w:w="1387"/>
        <w:gridCol w:w="9"/>
        <w:gridCol w:w="1629"/>
        <w:gridCol w:w="999"/>
        <w:gridCol w:w="999"/>
      </w:tblGrid>
      <w:tr w:rsidR="00927082" w:rsidTr="00927082">
        <w:trPr>
          <w:trHeight w:val="271"/>
        </w:trPr>
        <w:tc>
          <w:tcPr>
            <w:tcW w:w="8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учебные предметы на базовом и углубленном уровне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 за год</w:t>
            </w:r>
          </w:p>
        </w:tc>
      </w:tr>
      <w:tr w:rsidR="00927082" w:rsidTr="00927082">
        <w:trPr>
          <w:trHeight w:val="8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Предметная область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изучения предмета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b/>
                <w:lang w:eastAsia="en-US"/>
              </w:rPr>
            </w:pPr>
          </w:p>
        </w:tc>
      </w:tr>
      <w:tr w:rsidR="00927082" w:rsidTr="00927082">
        <w:trPr>
          <w:trHeight w:val="271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и </w:t>
            </w:r>
            <w:r>
              <w:rPr>
                <w:lang w:eastAsia="en-US"/>
              </w:rPr>
              <w:lastRenderedPageBreak/>
              <w:t>литература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927082" w:rsidTr="0092708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927082" w:rsidTr="00927082">
        <w:trPr>
          <w:trHeight w:val="14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Родной язык и родная литература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Родная литература (русская)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27082" w:rsidTr="00927082">
        <w:trPr>
          <w:trHeight w:val="14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27082" w:rsidTr="00927082">
        <w:trPr>
          <w:trHeight w:val="14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927082" w:rsidTr="00927082">
        <w:trPr>
          <w:trHeight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27082" w:rsidTr="00927082">
        <w:trPr>
          <w:trHeight w:val="36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27082" w:rsidTr="00927082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27082" w:rsidTr="00927082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27082" w:rsidTr="00927082">
        <w:trPr>
          <w:trHeight w:val="39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27082" w:rsidTr="00927082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  <w:p w:rsidR="00927082" w:rsidRDefault="00927082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27082" w:rsidTr="00927082">
        <w:trPr>
          <w:trHeight w:val="271"/>
        </w:trPr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Обязательная часть ООП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</w:p>
        </w:tc>
      </w:tr>
      <w:tr w:rsidR="00927082" w:rsidTr="00927082">
        <w:trPr>
          <w:trHeight w:val="542"/>
        </w:trPr>
        <w:tc>
          <w:tcPr>
            <w:tcW w:w="8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jc w:val="center"/>
              <w:rPr>
                <w:b/>
                <w:lang w:eastAsia="en-US"/>
              </w:rPr>
            </w:pPr>
          </w:p>
        </w:tc>
      </w:tr>
      <w:tr w:rsidR="00927082" w:rsidTr="00927082">
        <w:trPr>
          <w:trHeight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27082" w:rsidTr="00927082">
        <w:trPr>
          <w:trHeight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27082" w:rsidTr="00927082">
        <w:trPr>
          <w:trHeight w:val="271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27082" w:rsidTr="0092708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27082" w:rsidTr="00927082">
        <w:trPr>
          <w:trHeight w:val="4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27082" w:rsidTr="00927082">
        <w:trPr>
          <w:trHeight w:val="111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27082" w:rsidTr="00927082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27082" w:rsidTr="00927082">
        <w:trPr>
          <w:trHeight w:val="271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Курсы  по выбору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27082" w:rsidTr="0092708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lang w:eastAsia="en-U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27082" w:rsidTr="0092708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lang w:eastAsia="en-U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rPr>
                <w:color w:val="FF0000"/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27082" w:rsidTr="0092708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2" w:rsidRDefault="00927082">
            <w:pPr>
              <w:rPr>
                <w:lang w:eastAsia="en-U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</w:p>
        </w:tc>
      </w:tr>
      <w:tr w:rsidR="00927082" w:rsidTr="00927082">
        <w:trPr>
          <w:trHeight w:val="271"/>
        </w:trPr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1156</w:t>
            </w:r>
          </w:p>
        </w:tc>
      </w:tr>
    </w:tbl>
    <w:p w:rsidR="00927082" w:rsidRDefault="00927082" w:rsidP="00927082">
      <w:pPr>
        <w:spacing w:line="20" w:lineRule="atLeast"/>
        <w:ind w:left="20" w:right="20" w:firstLine="680"/>
        <w:jc w:val="center"/>
        <w:rPr>
          <w:b/>
        </w:rPr>
      </w:pPr>
    </w:p>
    <w:p w:rsidR="00927082" w:rsidRDefault="00927082" w:rsidP="00927082">
      <w:pPr>
        <w:spacing w:line="264" w:lineRule="auto"/>
        <w:rPr>
          <w:noProof/>
          <w:sz w:val="28"/>
          <w:szCs w:val="28"/>
        </w:rPr>
      </w:pPr>
    </w:p>
    <w:p w:rsidR="00927082" w:rsidRDefault="00927082" w:rsidP="00927082">
      <w:pPr>
        <w:spacing w:line="20" w:lineRule="atLeast"/>
        <w:ind w:left="20" w:right="20" w:firstLine="680"/>
        <w:rPr>
          <w:b/>
        </w:rPr>
      </w:pPr>
    </w:p>
    <w:p w:rsidR="00927082" w:rsidRDefault="00927082" w:rsidP="00927082">
      <w:pPr>
        <w:ind w:left="1370"/>
      </w:pPr>
      <w:r>
        <w:t xml:space="preserve">Продолжительность учебного года при получении среднего общего образования </w:t>
      </w:r>
      <w:proofErr w:type="gramStart"/>
      <w:r>
        <w:t>в</w:t>
      </w:r>
      <w:proofErr w:type="gramEnd"/>
    </w:p>
    <w:p w:rsidR="00927082" w:rsidRDefault="00927082" w:rsidP="00927082">
      <w:pPr>
        <w:spacing w:line="264" w:lineRule="auto"/>
        <w:jc w:val="center"/>
      </w:pPr>
      <w:proofErr w:type="gramStart"/>
      <w:r>
        <w:t>классе</w:t>
      </w:r>
      <w:proofErr w:type="gramEnd"/>
      <w:r>
        <w:t xml:space="preserve"> составляет в среднем 34 недели. Количество учебных занятий за 2 учебных года рассчитано на </w:t>
      </w:r>
      <w:r>
        <w:rPr>
          <w:b/>
        </w:rPr>
        <w:t>2312 часов</w:t>
      </w:r>
      <w:r>
        <w:t>. Максимальное число недельных часов в 10  и 11  классе составляет   34</w:t>
      </w:r>
      <w:r>
        <w:rPr>
          <w:spacing w:val="-1"/>
        </w:rPr>
        <w:t xml:space="preserve"> </w:t>
      </w:r>
      <w:r>
        <w:t xml:space="preserve">часов </w:t>
      </w:r>
    </w:p>
    <w:p w:rsidR="00927082" w:rsidRDefault="00927082" w:rsidP="00927082">
      <w:pPr>
        <w:spacing w:line="264" w:lineRule="auto"/>
        <w:jc w:val="center"/>
        <w:rPr>
          <w:b/>
        </w:rPr>
      </w:pPr>
      <w:r>
        <w:rPr>
          <w:b/>
        </w:rPr>
        <w:t>Промежуточная аттестация</w:t>
      </w:r>
    </w:p>
    <w:p w:rsidR="00927082" w:rsidRDefault="00927082" w:rsidP="00927082">
      <w:pPr>
        <w:ind w:firstLine="284"/>
      </w:pPr>
      <w:r>
        <w:lastRenderedPageBreak/>
        <w:t xml:space="preserve">  В соответствии со статьей 58 ФЗ-273 от 29.12.2012 настоящий учебный</w:t>
      </w:r>
      <w:r>
        <w:rPr>
          <w:spacing w:val="1"/>
        </w:rPr>
        <w:t xml:space="preserve"> </w:t>
      </w:r>
      <w:r>
        <w:t xml:space="preserve">план МБОУ  </w:t>
      </w:r>
      <w:proofErr w:type="spellStart"/>
      <w:r>
        <w:t>Капыревщинская</w:t>
      </w:r>
      <w:proofErr w:type="spellEnd"/>
      <w:r>
        <w:t xml:space="preserve"> СШ   определяет формы промежуточной аттестации</w:t>
      </w:r>
      <w:r>
        <w:rPr>
          <w:spacing w:val="1"/>
        </w:rPr>
        <w:t xml:space="preserve"> </w:t>
      </w:r>
      <w:r>
        <w:t>обучающихся по всем учебным предметам, курсам, а именно: тестирование (Т),</w:t>
      </w:r>
      <w:r>
        <w:rPr>
          <w:spacing w:val="-67"/>
        </w:rPr>
        <w:t xml:space="preserve"> </w:t>
      </w:r>
      <w:r>
        <w:t>контрольная работа (</w:t>
      </w:r>
      <w:proofErr w:type="gramStart"/>
      <w:r>
        <w:t>КР</w:t>
      </w:r>
      <w:proofErr w:type="gramEnd"/>
      <w:r>
        <w:t>), диктант (Д), диагностическая работа (ДР), защита</w:t>
      </w:r>
      <w:r>
        <w:rPr>
          <w:spacing w:val="1"/>
        </w:rPr>
        <w:t xml:space="preserve"> </w:t>
      </w:r>
      <w:r>
        <w:t>творческих проектов</w:t>
      </w:r>
      <w:r>
        <w:rPr>
          <w:spacing w:val="-2"/>
        </w:rPr>
        <w:t xml:space="preserve"> </w:t>
      </w:r>
      <w:r>
        <w:t>(ЗП).</w:t>
      </w:r>
    </w:p>
    <w:p w:rsidR="00927082" w:rsidRDefault="00927082" w:rsidP="00927082">
      <w:pPr>
        <w:pStyle w:val="a5"/>
        <w:ind w:firstLine="284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обучающихся по всем предметам учебного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текущего контроля успеваемости и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27082" w:rsidRDefault="00927082" w:rsidP="00927082">
      <w:pPr>
        <w:pStyle w:val="a5"/>
        <w:ind w:firstLine="284"/>
        <w:rPr>
          <w:sz w:val="24"/>
        </w:rPr>
      </w:pPr>
      <w:r>
        <w:rPr>
          <w:sz w:val="24"/>
        </w:rPr>
        <w:t>Аттестация проводится устно и письменно.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927082" w:rsidRDefault="00927082" w:rsidP="00927082">
      <w:pPr>
        <w:pStyle w:val="a5"/>
        <w:ind w:firstLine="284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71"/>
          <w:sz w:val="24"/>
        </w:rPr>
        <w:t xml:space="preserve"> </w:t>
      </w:r>
      <w:r>
        <w:rPr>
          <w:sz w:val="24"/>
        </w:rPr>
        <w:t>(Д),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(ТР),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(ТП),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(ВПР).</w:t>
      </w:r>
    </w:p>
    <w:p w:rsidR="00927082" w:rsidRDefault="00927082" w:rsidP="00927082">
      <w:pPr>
        <w:pStyle w:val="a5"/>
        <w:ind w:firstLine="284"/>
        <w:rPr>
          <w:sz w:val="24"/>
        </w:rPr>
      </w:pPr>
      <w:r>
        <w:rPr>
          <w:sz w:val="24"/>
        </w:rPr>
        <w:t>Формы контроля определяет администрация с учетом содержания учебного</w:t>
      </w:r>
      <w:r>
        <w:rPr>
          <w:spacing w:val="-6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:rsidR="00927082" w:rsidRDefault="00927082" w:rsidP="00927082">
      <w:pPr>
        <w:pStyle w:val="1"/>
        <w:spacing w:line="240" w:lineRule="auto"/>
        <w:ind w:left="0" w:firstLine="284"/>
        <w:jc w:val="center"/>
        <w:rPr>
          <w:sz w:val="24"/>
          <w:szCs w:val="24"/>
        </w:rPr>
      </w:pPr>
      <w:r>
        <w:rPr>
          <w:sz w:val="24"/>
          <w:szCs w:val="24"/>
        </w:rPr>
        <w:t>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</w:p>
    <w:p w:rsidR="00927082" w:rsidRDefault="00927082" w:rsidP="00927082">
      <w:pPr>
        <w:keepNext/>
        <w:keepLines/>
        <w:shd w:val="clear" w:color="auto" w:fill="FFFFFF"/>
        <w:autoSpaceDE w:val="0"/>
        <w:autoSpaceDN w:val="0"/>
        <w:adjustRightInd w:val="0"/>
        <w:spacing w:line="264" w:lineRule="auto"/>
        <w:jc w:val="both"/>
      </w:pPr>
      <w:r>
        <w:t>1. Сроки проведения промежуточной аттестации отражаются в календарном учебном графике на соответствующий учебный год.</w:t>
      </w:r>
    </w:p>
    <w:p w:rsidR="00927082" w:rsidRDefault="00927082" w:rsidP="00927082">
      <w:pPr>
        <w:spacing w:line="264" w:lineRule="auto"/>
        <w:jc w:val="both"/>
      </w:pPr>
      <w:r>
        <w:t xml:space="preserve">2.Годовая промежуточная аттестация (далее промежуточная аттестация) проводится во всех классах,  по всем предметам, курсам (модулям) учебного плана в   формах, определенных учебным планом на соответствующий учебный год.  </w:t>
      </w:r>
    </w:p>
    <w:p w:rsidR="00927082" w:rsidRDefault="00927082" w:rsidP="00927082">
      <w:pPr>
        <w:tabs>
          <w:tab w:val="left" w:pos="3270"/>
        </w:tabs>
        <w:spacing w:line="264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 на 2023-2024 учебный  год</w:t>
      </w:r>
    </w:p>
    <w:p w:rsidR="00927082" w:rsidRDefault="00927082" w:rsidP="00927082">
      <w:pPr>
        <w:tabs>
          <w:tab w:val="left" w:pos="4125"/>
        </w:tabs>
        <w:spacing w:line="264" w:lineRule="auto"/>
        <w:rPr>
          <w:b/>
        </w:rPr>
      </w:pPr>
    </w:p>
    <w:p w:rsidR="00927082" w:rsidRDefault="00927082" w:rsidP="00927082">
      <w:pPr>
        <w:tabs>
          <w:tab w:val="left" w:pos="4125"/>
        </w:tabs>
        <w:spacing w:line="264" w:lineRule="auto"/>
        <w:jc w:val="center"/>
        <w:rPr>
          <w:b/>
        </w:rPr>
      </w:pPr>
      <w:r>
        <w:rPr>
          <w:b/>
        </w:rPr>
        <w:t>11 класс</w:t>
      </w:r>
    </w:p>
    <w:p w:rsidR="00927082" w:rsidRDefault="00927082" w:rsidP="00927082">
      <w:pPr>
        <w:spacing w:line="264" w:lineRule="auto"/>
        <w:rPr>
          <w:b/>
        </w:rPr>
      </w:pPr>
    </w:p>
    <w:tbl>
      <w:tblPr>
        <w:tblW w:w="87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5717"/>
        <w:gridCol w:w="1811"/>
      </w:tblGrid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Родная литература (русская)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Английский язык)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8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927082" w:rsidTr="00927082">
        <w:trPr>
          <w:trHeight w:val="2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2" w:rsidRDefault="00927082" w:rsidP="00057F13">
            <w:pPr>
              <w:pStyle w:val="a8"/>
              <w:numPr>
                <w:ilvl w:val="0"/>
                <w:numId w:val="3"/>
              </w:numPr>
              <w:spacing w:line="264" w:lineRule="auto"/>
              <w:jc w:val="center"/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82" w:rsidRDefault="00927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</w:tbl>
    <w:p w:rsidR="00A55883" w:rsidRDefault="00927082"/>
    <w:sectPr w:rsidR="00A5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D8C"/>
    <w:multiLevelType w:val="multilevel"/>
    <w:tmpl w:val="60421AE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B13837"/>
    <w:multiLevelType w:val="hybridMultilevel"/>
    <w:tmpl w:val="87DA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911"/>
    <w:multiLevelType w:val="hybridMultilevel"/>
    <w:tmpl w:val="3ED2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82"/>
    <w:rsid w:val="002C3756"/>
    <w:rsid w:val="002E22A5"/>
    <w:rsid w:val="009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7082"/>
    <w:pPr>
      <w:widowControl w:val="0"/>
      <w:autoSpaceDE w:val="0"/>
      <w:autoSpaceDN w:val="0"/>
      <w:spacing w:line="319" w:lineRule="exact"/>
      <w:ind w:left="1101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0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270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27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270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270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2708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9270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7">
    <w:name w:val="Абзац списка Знак"/>
    <w:link w:val="a8"/>
    <w:uiPriority w:val="1"/>
    <w:qFormat/>
    <w:locked/>
    <w:rsid w:val="00927082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1"/>
    <w:qFormat/>
    <w:rsid w:val="0092708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27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1"/>
    <w:locked/>
    <w:rsid w:val="00927082"/>
    <w:rPr>
      <w:spacing w:val="-2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927082"/>
    <w:pPr>
      <w:shd w:val="clear" w:color="auto" w:fill="FFFFFF"/>
      <w:spacing w:line="275" w:lineRule="exact"/>
      <w:ind w:hanging="880"/>
      <w:jc w:val="both"/>
    </w:pPr>
    <w:rPr>
      <w:rFonts w:asciiTheme="minorHAnsi" w:eastAsiaTheme="minorHAnsi" w:hAnsiTheme="minorHAnsi" w:cstheme="minorBidi"/>
      <w:spacing w:val="-2"/>
      <w:sz w:val="27"/>
      <w:szCs w:val="27"/>
      <w:lang w:eastAsia="en-US"/>
    </w:rPr>
  </w:style>
  <w:style w:type="character" w:customStyle="1" w:styleId="13pt">
    <w:name w:val="Основной текст + 13 pt"/>
    <w:basedOn w:val="a9"/>
    <w:rsid w:val="0092708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7082"/>
    <w:pPr>
      <w:widowControl w:val="0"/>
      <w:autoSpaceDE w:val="0"/>
      <w:autoSpaceDN w:val="0"/>
      <w:spacing w:line="319" w:lineRule="exact"/>
      <w:ind w:left="1101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0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270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27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270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270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2708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9270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7">
    <w:name w:val="Абзац списка Знак"/>
    <w:link w:val="a8"/>
    <w:uiPriority w:val="1"/>
    <w:qFormat/>
    <w:locked/>
    <w:rsid w:val="00927082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1"/>
    <w:qFormat/>
    <w:rsid w:val="0092708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27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1"/>
    <w:locked/>
    <w:rsid w:val="00927082"/>
    <w:rPr>
      <w:spacing w:val="-2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927082"/>
    <w:pPr>
      <w:shd w:val="clear" w:color="auto" w:fill="FFFFFF"/>
      <w:spacing w:line="275" w:lineRule="exact"/>
      <w:ind w:hanging="880"/>
      <w:jc w:val="both"/>
    </w:pPr>
    <w:rPr>
      <w:rFonts w:asciiTheme="minorHAnsi" w:eastAsiaTheme="minorHAnsi" w:hAnsiTheme="minorHAnsi" w:cstheme="minorBidi"/>
      <w:spacing w:val="-2"/>
      <w:sz w:val="27"/>
      <w:szCs w:val="27"/>
      <w:lang w:eastAsia="en-US"/>
    </w:rPr>
  </w:style>
  <w:style w:type="character" w:customStyle="1" w:styleId="13pt">
    <w:name w:val="Основной текст + 13 pt"/>
    <w:basedOn w:val="a9"/>
    <w:rsid w:val="0092708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2023-09-11T10:39:00Z</dcterms:created>
  <dcterms:modified xsi:type="dcterms:W3CDTF">2023-09-11T10:40:00Z</dcterms:modified>
</cp:coreProperties>
</file>